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41175" w14:textId="31E0B921" w:rsidR="006E7DAF" w:rsidRDefault="00756878" w:rsidP="00DB40EB">
      <w:pPr>
        <w:pStyle w:val="Titre2"/>
        <w:spacing w:after="0"/>
        <w:rPr>
          <w:bCs w:val="0"/>
          <w:sz w:val="36"/>
          <w:szCs w:val="36"/>
        </w:rPr>
      </w:pPr>
      <w:r>
        <w:rPr>
          <w:sz w:val="36"/>
          <w:szCs w:val="36"/>
        </w:rPr>
        <w:t>Habillage mural</w:t>
      </w:r>
    </w:p>
    <w:p w14:paraId="1E6EA2FA" w14:textId="5D0243C9" w:rsidR="00A23706" w:rsidRPr="007C6721" w:rsidRDefault="003122B1" w:rsidP="00DB40EB">
      <w:pPr>
        <w:pStyle w:val="Titre2"/>
        <w:spacing w:after="0"/>
        <w:rPr>
          <w:b w:val="0"/>
          <w:i/>
          <w:iCs/>
          <w:sz w:val="28"/>
          <w:szCs w:val="28"/>
        </w:rPr>
      </w:pPr>
      <w:proofErr w:type="gramStart"/>
      <w:r w:rsidRPr="007C6721">
        <w:rPr>
          <w:b w:val="0"/>
          <w:i/>
          <w:iCs/>
          <w:sz w:val="28"/>
          <w:szCs w:val="28"/>
        </w:rPr>
        <w:t>ép</w:t>
      </w:r>
      <w:proofErr w:type="gramEnd"/>
      <w:r w:rsidRPr="007C6721">
        <w:rPr>
          <w:b w:val="0"/>
          <w:i/>
          <w:iCs/>
          <w:sz w:val="28"/>
          <w:szCs w:val="28"/>
        </w:rPr>
        <w:t>. 10 mm</w:t>
      </w:r>
      <w:r w:rsidR="000C0FC9" w:rsidRPr="007C6721">
        <w:rPr>
          <w:b w:val="0"/>
          <w:i/>
          <w:iCs/>
          <w:sz w:val="28"/>
          <w:szCs w:val="28"/>
        </w:rPr>
        <w:t xml:space="preserve"> – H</w:t>
      </w:r>
      <w:r w:rsidR="00756878">
        <w:rPr>
          <w:b w:val="0"/>
          <w:i/>
          <w:iCs/>
          <w:sz w:val="28"/>
          <w:szCs w:val="28"/>
        </w:rPr>
        <w:t>auteur</w:t>
      </w:r>
      <w:r w:rsidR="000C0FC9" w:rsidRPr="007C6721">
        <w:rPr>
          <w:b w:val="0"/>
          <w:i/>
          <w:iCs/>
          <w:sz w:val="28"/>
          <w:szCs w:val="28"/>
        </w:rPr>
        <w:t xml:space="preserve"> </w:t>
      </w:r>
      <w:r w:rsidR="00756878">
        <w:rPr>
          <w:b w:val="0"/>
          <w:i/>
          <w:iCs/>
          <w:sz w:val="28"/>
          <w:szCs w:val="28"/>
        </w:rPr>
        <w:t>2095</w:t>
      </w:r>
      <w:r w:rsidR="000C0FC9" w:rsidRPr="007C6721">
        <w:rPr>
          <w:b w:val="0"/>
          <w:i/>
          <w:iCs/>
          <w:sz w:val="28"/>
          <w:szCs w:val="28"/>
        </w:rPr>
        <w:t xml:space="preserve"> mm</w:t>
      </w:r>
      <w:r w:rsidR="00756878">
        <w:rPr>
          <w:b w:val="0"/>
          <w:i/>
          <w:iCs/>
          <w:sz w:val="28"/>
          <w:szCs w:val="28"/>
        </w:rPr>
        <w:t xml:space="preserve"> d’un seul tenant</w:t>
      </w:r>
    </w:p>
    <w:p w14:paraId="156F12D6" w14:textId="77777777" w:rsidR="00A4749A" w:rsidRPr="00641C60" w:rsidRDefault="00A4749A" w:rsidP="00DB40EB">
      <w:pPr>
        <w:spacing w:after="0"/>
        <w:rPr>
          <w:rFonts w:ascii="Arial" w:hAnsi="Arial" w:cs="Arial"/>
        </w:rPr>
      </w:pPr>
    </w:p>
    <w:p w14:paraId="61325031" w14:textId="77777777" w:rsidR="00DB40EB" w:rsidRPr="00641C60" w:rsidRDefault="00DB40EB" w:rsidP="00DB40EB">
      <w:pPr>
        <w:pStyle w:val="Titre1"/>
        <w:spacing w:after="0"/>
        <w:rPr>
          <w:color w:val="000000"/>
          <w:sz w:val="24"/>
          <w:szCs w:val="24"/>
          <w:u w:val="single"/>
        </w:rPr>
      </w:pPr>
      <w:r w:rsidRPr="00641C60">
        <w:rPr>
          <w:color w:val="000000"/>
          <w:sz w:val="24"/>
          <w:szCs w:val="24"/>
          <w:u w:val="single"/>
        </w:rPr>
        <w:t>PRODUIT</w:t>
      </w:r>
    </w:p>
    <w:p w14:paraId="623B4755" w14:textId="77777777" w:rsidR="00DB40EB" w:rsidRPr="00641C60" w:rsidRDefault="00DB40EB" w:rsidP="00DB40EB">
      <w:pPr>
        <w:autoSpaceDE w:val="0"/>
        <w:autoSpaceDN w:val="0"/>
        <w:adjustRightInd w:val="0"/>
        <w:spacing w:after="0" w:line="240" w:lineRule="auto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</w:p>
    <w:p w14:paraId="172C786D" w14:textId="6318AC06" w:rsidR="00DB40EB" w:rsidRDefault="00756878" w:rsidP="00DB40EB">
      <w:pPr>
        <w:autoSpaceDE w:val="0"/>
        <w:autoSpaceDN w:val="0"/>
        <w:adjustRightInd w:val="0"/>
        <w:spacing w:after="0" w:line="240" w:lineRule="auto"/>
        <w:rPr>
          <w:rFonts w:ascii="Arial" w:eastAsia="AdobePiStd" w:hAnsi="Arial" w:cs="Arial"/>
          <w:b/>
          <w:color w:val="000000"/>
          <w:sz w:val="18"/>
          <w:szCs w:val="18"/>
          <w:lang w:eastAsia="fr-FR"/>
        </w:rPr>
      </w:pPr>
      <w:r>
        <w:rPr>
          <w:rFonts w:ascii="Arial" w:eastAsia="AdobePiStd" w:hAnsi="Arial" w:cs="Arial"/>
          <w:b/>
          <w:color w:val="000000"/>
          <w:sz w:val="18"/>
          <w:szCs w:val="18"/>
          <w:lang w:eastAsia="fr-FR"/>
        </w:rPr>
        <w:t>Habillage mural</w:t>
      </w:r>
      <w:r w:rsidR="00DB40EB" w:rsidRPr="00641C60">
        <w:rPr>
          <w:rFonts w:ascii="Arial" w:eastAsia="AdobePiStd" w:hAnsi="Arial" w:cs="Arial"/>
          <w:b/>
          <w:color w:val="000000"/>
          <w:sz w:val="18"/>
          <w:szCs w:val="18"/>
          <w:lang w:eastAsia="fr-FR"/>
        </w:rPr>
        <w:t xml:space="preserve"> ép</w:t>
      </w:r>
      <w:r w:rsidR="00DB40EB">
        <w:rPr>
          <w:rFonts w:ascii="Arial" w:eastAsia="AdobePiStd" w:hAnsi="Arial" w:cs="Arial"/>
          <w:b/>
          <w:color w:val="000000"/>
          <w:sz w:val="18"/>
          <w:szCs w:val="18"/>
          <w:lang w:eastAsia="fr-FR"/>
        </w:rPr>
        <w:t xml:space="preserve">. </w:t>
      </w:r>
      <w:r w:rsidR="00DB40EB" w:rsidRPr="00641C60">
        <w:rPr>
          <w:rFonts w:ascii="Arial" w:eastAsia="AdobePiStd" w:hAnsi="Arial" w:cs="Arial"/>
          <w:b/>
          <w:color w:val="000000"/>
          <w:sz w:val="18"/>
          <w:szCs w:val="18"/>
          <w:lang w:eastAsia="fr-FR"/>
        </w:rPr>
        <w:t>10 mm</w:t>
      </w:r>
      <w:r w:rsidR="00DB40EB">
        <w:rPr>
          <w:rFonts w:ascii="Arial" w:eastAsia="AdobePiStd" w:hAnsi="Arial" w:cs="Arial"/>
          <w:b/>
          <w:color w:val="000000"/>
          <w:sz w:val="18"/>
          <w:szCs w:val="18"/>
          <w:lang w:eastAsia="fr-FR"/>
        </w:rPr>
        <w:t xml:space="preserve"> de chez LDM Equipement.</w:t>
      </w:r>
    </w:p>
    <w:p w14:paraId="448C50B4" w14:textId="77777777" w:rsidR="00F86E36" w:rsidRDefault="00F86E36" w:rsidP="00DB40EB">
      <w:pPr>
        <w:autoSpaceDE w:val="0"/>
        <w:autoSpaceDN w:val="0"/>
        <w:adjustRightInd w:val="0"/>
        <w:spacing w:after="0" w:line="240" w:lineRule="auto"/>
        <w:rPr>
          <w:rFonts w:ascii="Arial" w:eastAsia="AdobePiStd" w:hAnsi="Arial" w:cs="Arial"/>
          <w:b/>
          <w:color w:val="000000"/>
          <w:sz w:val="18"/>
          <w:szCs w:val="18"/>
          <w:lang w:eastAsia="fr-FR"/>
        </w:rPr>
      </w:pPr>
    </w:p>
    <w:p w14:paraId="02251163" w14:textId="205BCBD6" w:rsidR="00F86E36" w:rsidRPr="00F86E36" w:rsidRDefault="00F86E36" w:rsidP="00F86E36">
      <w:pPr>
        <w:autoSpaceDE w:val="0"/>
        <w:autoSpaceDN w:val="0"/>
        <w:adjustRightInd w:val="0"/>
        <w:spacing w:after="0" w:line="240" w:lineRule="auto"/>
        <w:rPr>
          <w:rFonts w:ascii="Arial" w:eastAsia="AdobePiStd" w:hAnsi="Arial" w:cs="Arial"/>
          <w:i/>
          <w:iCs/>
          <w:color w:val="000000"/>
          <w:sz w:val="18"/>
          <w:szCs w:val="18"/>
          <w:lang w:eastAsia="fr-FR"/>
        </w:rPr>
      </w:pPr>
      <w:r w:rsidRPr="00F86E36">
        <w:rPr>
          <w:rFonts w:ascii="Arial" w:eastAsia="AdobePiStd" w:hAnsi="Arial" w:cs="Arial"/>
          <w:i/>
          <w:iCs/>
          <w:color w:val="000000"/>
          <w:sz w:val="18"/>
          <w:szCs w:val="18"/>
          <w:lang w:eastAsia="fr-FR"/>
        </w:rPr>
        <w:t xml:space="preserve">** </w:t>
      </w:r>
      <w:r>
        <w:rPr>
          <w:rFonts w:ascii="Arial" w:eastAsia="AdobePiStd" w:hAnsi="Arial" w:cs="Arial"/>
          <w:i/>
          <w:iCs/>
          <w:color w:val="000000"/>
          <w:sz w:val="18"/>
          <w:szCs w:val="18"/>
          <w:lang w:eastAsia="fr-FR"/>
        </w:rPr>
        <w:t>Important : l</w:t>
      </w:r>
      <w:r w:rsidRPr="00F86E36">
        <w:rPr>
          <w:rFonts w:ascii="Arial" w:eastAsia="AdobePiStd" w:hAnsi="Arial" w:cs="Arial"/>
          <w:i/>
          <w:iCs/>
          <w:color w:val="000000"/>
          <w:sz w:val="18"/>
          <w:szCs w:val="18"/>
          <w:lang w:eastAsia="fr-FR"/>
        </w:rPr>
        <w:t>a vérification de l’aplomb des murs est impérative avant la mise en œuvre de l’habillage **</w:t>
      </w:r>
    </w:p>
    <w:p w14:paraId="124006BA" w14:textId="77777777" w:rsidR="00DB40EB" w:rsidRDefault="00DB40EB" w:rsidP="00DB40EB">
      <w:pPr>
        <w:pStyle w:val="Titre1"/>
        <w:spacing w:after="0"/>
        <w:rPr>
          <w:color w:val="000000"/>
          <w:sz w:val="24"/>
          <w:szCs w:val="24"/>
          <w:u w:val="single"/>
        </w:rPr>
      </w:pPr>
    </w:p>
    <w:p w14:paraId="3D4EBD00" w14:textId="77777777" w:rsidR="00A4749A" w:rsidRPr="00641C60" w:rsidRDefault="00A4749A" w:rsidP="00DB40EB">
      <w:pPr>
        <w:pStyle w:val="Titre1"/>
        <w:spacing w:after="0"/>
        <w:rPr>
          <w:color w:val="000000"/>
          <w:sz w:val="24"/>
          <w:szCs w:val="24"/>
          <w:u w:val="single"/>
        </w:rPr>
      </w:pPr>
      <w:r w:rsidRPr="00641C60">
        <w:rPr>
          <w:color w:val="000000"/>
          <w:sz w:val="24"/>
          <w:szCs w:val="24"/>
          <w:u w:val="single"/>
        </w:rPr>
        <w:t>DESCRIPTIF TECHNIQUE</w:t>
      </w:r>
    </w:p>
    <w:p w14:paraId="10B58205" w14:textId="77777777" w:rsidR="003122B1" w:rsidRPr="00641C60" w:rsidRDefault="003122B1" w:rsidP="00DB40EB">
      <w:pPr>
        <w:autoSpaceDE w:val="0"/>
        <w:autoSpaceDN w:val="0"/>
        <w:adjustRightInd w:val="0"/>
        <w:spacing w:after="0" w:line="240" w:lineRule="auto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</w:p>
    <w:p w14:paraId="1E49A534" w14:textId="7B2AEC34" w:rsidR="00DB40EB" w:rsidRPr="00DB40EB" w:rsidRDefault="00DB40EB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 w:rsidRPr="00DB40EB">
        <w:rPr>
          <w:rFonts w:ascii="Arial" w:eastAsia="AdobePiStd" w:hAnsi="Arial" w:cs="Arial"/>
          <w:color w:val="000000"/>
          <w:sz w:val="18"/>
          <w:szCs w:val="18"/>
          <w:lang w:eastAsia="fr-FR"/>
        </w:rPr>
        <w:t>- Intégralement réalisés en stratifié compact 10 mm d'épaisseur</w:t>
      </w:r>
      <w:r w:rsidR="007E599C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 avec chanfrein périphérique</w:t>
      </w:r>
      <w:r w:rsidRPr="00DB40EB">
        <w:rPr>
          <w:rFonts w:ascii="Arial" w:eastAsia="AdobePiStd" w:hAnsi="Arial" w:cs="Arial"/>
          <w:color w:val="000000"/>
          <w:sz w:val="18"/>
          <w:szCs w:val="18"/>
          <w:lang w:eastAsia="fr-FR"/>
        </w:rPr>
        <w:t>,</w:t>
      </w:r>
    </w:p>
    <w:p w14:paraId="0A5375E4" w14:textId="3E1F994B" w:rsidR="00DB40EB" w:rsidRPr="00DB40EB" w:rsidRDefault="00DB40EB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 w:rsidRPr="00DB40EB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- Hauteur </w:t>
      </w:r>
      <w:r w:rsidR="007E599C">
        <w:rPr>
          <w:rFonts w:ascii="Arial" w:eastAsia="AdobePiStd" w:hAnsi="Arial" w:cs="Arial"/>
          <w:color w:val="000000"/>
          <w:sz w:val="18"/>
          <w:szCs w:val="18"/>
          <w:lang w:eastAsia="fr-FR"/>
        </w:rPr>
        <w:t>maxi d’un panneau = 2095 mm</w:t>
      </w:r>
      <w:r w:rsidRPr="00DB40EB">
        <w:rPr>
          <w:rFonts w:ascii="Arial" w:eastAsia="AdobePiStd" w:hAnsi="Arial" w:cs="Arial"/>
          <w:color w:val="000000"/>
          <w:sz w:val="18"/>
          <w:szCs w:val="18"/>
          <w:lang w:eastAsia="fr-FR"/>
        </w:rPr>
        <w:t>,</w:t>
      </w:r>
    </w:p>
    <w:p w14:paraId="3EDE4F92" w14:textId="494E793B" w:rsidR="00DB40EB" w:rsidRPr="00DB40EB" w:rsidRDefault="00DB40EB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 w:rsidRPr="00DB40EB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- </w:t>
      </w:r>
      <w:r w:rsidR="007E599C">
        <w:rPr>
          <w:rFonts w:ascii="Arial" w:eastAsia="AdobePiStd" w:hAnsi="Arial" w:cs="Arial"/>
          <w:color w:val="000000"/>
          <w:sz w:val="18"/>
          <w:szCs w:val="18"/>
          <w:lang w:eastAsia="fr-FR"/>
        </w:rPr>
        <w:t>Largeur sur mesure</w:t>
      </w:r>
      <w:r w:rsidR="0062413F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 (maxi = 1200 mm)</w:t>
      </w:r>
      <w:r w:rsidR="007E599C">
        <w:rPr>
          <w:rFonts w:ascii="Arial" w:eastAsia="AdobePiStd" w:hAnsi="Arial" w:cs="Arial"/>
          <w:color w:val="000000"/>
          <w:sz w:val="18"/>
          <w:szCs w:val="18"/>
          <w:lang w:eastAsia="fr-FR"/>
        </w:rPr>
        <w:t>,</w:t>
      </w:r>
    </w:p>
    <w:p w14:paraId="719F602A" w14:textId="23547C22" w:rsidR="00DB40EB" w:rsidRDefault="007E599C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- Fixation </w:t>
      </w:r>
      <w:r w:rsidR="00C34E27">
        <w:rPr>
          <w:rFonts w:ascii="Arial" w:eastAsia="AdobePiStd" w:hAnsi="Arial" w:cs="Arial"/>
          <w:color w:val="000000"/>
          <w:sz w:val="18"/>
          <w:szCs w:val="18"/>
          <w:lang w:eastAsia="fr-FR"/>
        </w:rPr>
        <w:t>de</w:t>
      </w: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 tasseaux </w:t>
      </w:r>
      <w:r w:rsidR="00C34E27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en compact </w:t>
      </w:r>
      <w:r w:rsidR="001C0D1D">
        <w:rPr>
          <w:rFonts w:ascii="Arial" w:eastAsia="AdobePiStd" w:hAnsi="Arial" w:cs="Arial"/>
          <w:color w:val="000000"/>
          <w:sz w:val="18"/>
          <w:szCs w:val="18"/>
          <w:lang w:eastAsia="fr-FR"/>
        </w:rPr>
        <w:t>de 10 mm d’épaisseur</w:t>
      </w:r>
      <w:r w:rsidR="00C34E27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 sur les murs pour support du futur habillage</w:t>
      </w: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>,</w:t>
      </w:r>
    </w:p>
    <w:p w14:paraId="184C4BD2" w14:textId="2FD713DC" w:rsidR="007E599C" w:rsidRPr="00DB40EB" w:rsidRDefault="00C34E27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>- Fixation mécanique des panneaux d’habillage mural sur les tasseaux,</w:t>
      </w:r>
    </w:p>
    <w:p w14:paraId="0F96487D" w14:textId="671F7B61" w:rsidR="0062413F" w:rsidRDefault="00DB40EB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 w:rsidRPr="00DB40EB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- </w:t>
      </w:r>
      <w:r w:rsidR="0062413F">
        <w:rPr>
          <w:rFonts w:ascii="Arial" w:eastAsia="AdobePiStd" w:hAnsi="Arial" w:cs="Arial"/>
          <w:color w:val="000000"/>
          <w:sz w:val="18"/>
          <w:szCs w:val="18"/>
          <w:lang w:eastAsia="fr-FR"/>
        </w:rPr>
        <w:t>1 point de fixation tous les 700 mm maxi en hauteur et en largeur,</w:t>
      </w:r>
    </w:p>
    <w:p w14:paraId="3DCD19B8" w14:textId="7B3A69D4" w:rsidR="001C0D1D" w:rsidRDefault="001C0D1D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>- La garde de perçage des panneaux doit être au minimum de 20 mm par rapport aux bords verticaux et horizontaux,</w:t>
      </w:r>
    </w:p>
    <w:p w14:paraId="42823EC4" w14:textId="4E2931A8" w:rsidR="00F86E36" w:rsidRDefault="00F86E36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- Les cales pour ajuster l’aplomb des tasseaux ne sont pas fournies, </w:t>
      </w:r>
    </w:p>
    <w:p w14:paraId="1D62D931" w14:textId="153A1EEF" w:rsidR="001C0D1D" w:rsidRDefault="001C0D1D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>- La jonction des panneaux est prévue par un joint creux en prévision de la dilatation,</w:t>
      </w:r>
    </w:p>
    <w:p w14:paraId="01E444B2" w14:textId="01497C83" w:rsidR="0062413F" w:rsidRDefault="0062413F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>- L’étanchéité entre les tasseaux et l’habillage mural devra être géré</w:t>
      </w:r>
      <w:r w:rsidR="001C0D1D">
        <w:rPr>
          <w:rFonts w:ascii="Arial" w:eastAsia="AdobePiStd" w:hAnsi="Arial" w:cs="Arial"/>
          <w:color w:val="000000"/>
          <w:sz w:val="18"/>
          <w:szCs w:val="18"/>
          <w:lang w:eastAsia="fr-FR"/>
        </w:rPr>
        <w:t>e</w:t>
      </w:r>
      <w:r w:rsidR="00F86E36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 lors de la </w:t>
      </w: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>pose</w:t>
      </w:r>
      <w:r w:rsidR="001C0D1D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 avec un silicone (non fourni)</w:t>
      </w:r>
      <w:r w:rsidR="00F86E36">
        <w:rPr>
          <w:rFonts w:ascii="Arial" w:eastAsia="AdobePiStd" w:hAnsi="Arial" w:cs="Arial"/>
          <w:color w:val="000000"/>
          <w:sz w:val="18"/>
          <w:szCs w:val="18"/>
          <w:lang w:eastAsia="fr-FR"/>
        </w:rPr>
        <w:t>,</w:t>
      </w:r>
    </w:p>
    <w:p w14:paraId="3590347A" w14:textId="24C6FFA1" w:rsidR="00F86E36" w:rsidRDefault="00F86E36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>- Les perçages, découpes ou toutes autres modifications pour adaptation à l’existant devra être prévu</w:t>
      </w:r>
      <w:r w:rsidR="001C0D1D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s lors de la </w:t>
      </w: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>pose,</w:t>
      </w:r>
    </w:p>
    <w:p w14:paraId="18DF03BF" w14:textId="7563272C" w:rsidR="00F86E36" w:rsidRDefault="00F86E36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- Pour une application dans les pièces humides, il est impératif de s’assurer </w:t>
      </w:r>
      <w:r w:rsidR="001C0D1D"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que le support est sec au moment de la pose. Il convient également de bien vérifier </w:t>
      </w: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>la bonne étanchéité du support</w:t>
      </w:r>
      <w:r w:rsidR="001C0D1D">
        <w:rPr>
          <w:rFonts w:ascii="Arial" w:eastAsia="AdobePiStd" w:hAnsi="Arial" w:cs="Arial"/>
          <w:color w:val="000000"/>
          <w:sz w:val="18"/>
          <w:szCs w:val="18"/>
          <w:lang w:eastAsia="fr-FR"/>
        </w:rPr>
        <w:t>,</w:t>
      </w:r>
    </w:p>
    <w:p w14:paraId="32DD7E24" w14:textId="1D0D41FD" w:rsidR="001C0D1D" w:rsidRDefault="001C0D1D" w:rsidP="001C0D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dobePiStd" w:hAnsi="Arial" w:cs="Arial"/>
          <w:color w:val="000000"/>
          <w:sz w:val="18"/>
          <w:szCs w:val="18"/>
          <w:lang w:eastAsia="fr-FR"/>
        </w:rPr>
      </w:pP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>- Finition avec des cornières en aluminium RAL 7035 pour les angles ouverts et fermés</w:t>
      </w:r>
      <w:r>
        <w:rPr>
          <w:rFonts w:ascii="Arial" w:eastAsia="AdobePiStd" w:hAnsi="Arial" w:cs="Arial"/>
          <w:color w:val="000000"/>
          <w:sz w:val="18"/>
          <w:szCs w:val="18"/>
          <w:lang w:eastAsia="fr-FR"/>
        </w:rPr>
        <w:t xml:space="preserve"> (à votre demande).</w:t>
      </w:r>
    </w:p>
    <w:p w14:paraId="119CD359" w14:textId="77777777" w:rsidR="00641C60" w:rsidRPr="00641C60" w:rsidRDefault="00641C60" w:rsidP="00DB40EB">
      <w:pPr>
        <w:spacing w:after="0"/>
        <w:rPr>
          <w:rFonts w:ascii="Arial" w:hAnsi="Arial" w:cs="Arial"/>
        </w:rPr>
      </w:pPr>
    </w:p>
    <w:p w14:paraId="4864ACFC" w14:textId="77777777" w:rsidR="00641C60" w:rsidRPr="00641C60" w:rsidRDefault="00641C60" w:rsidP="00DB40EB">
      <w:pPr>
        <w:pStyle w:val="Titre1"/>
        <w:spacing w:after="0"/>
        <w:rPr>
          <w:color w:val="000000"/>
          <w:sz w:val="24"/>
          <w:szCs w:val="24"/>
          <w:u w:val="single"/>
        </w:rPr>
      </w:pPr>
      <w:r w:rsidRPr="00641C60">
        <w:rPr>
          <w:color w:val="000000"/>
          <w:sz w:val="24"/>
          <w:szCs w:val="24"/>
          <w:u w:val="single"/>
        </w:rPr>
        <w:t>NUANCIER</w:t>
      </w:r>
    </w:p>
    <w:p w14:paraId="594D2D77" w14:textId="77777777" w:rsidR="00641C60" w:rsidRPr="00641C60" w:rsidRDefault="00641C60" w:rsidP="00DB40EB">
      <w:pPr>
        <w:spacing w:after="0"/>
        <w:rPr>
          <w:rFonts w:ascii="Arial" w:hAnsi="Arial" w:cs="Arial"/>
          <w:color w:val="000000"/>
          <w:sz w:val="18"/>
          <w:szCs w:val="18"/>
        </w:rPr>
      </w:pPr>
    </w:p>
    <w:p w14:paraId="00D619FB" w14:textId="184AC3C0" w:rsidR="003E3F10" w:rsidRDefault="00BB06D1" w:rsidP="00DB40EB">
      <w:pPr>
        <w:spacing w:after="0"/>
        <w:rPr>
          <w:rFonts w:ascii="Arial" w:eastAsia="Times New Roman" w:hAnsi="Arial" w:cs="Arial"/>
          <w:sz w:val="18"/>
          <w:szCs w:val="18"/>
          <w:lang w:eastAsia="fr-FR"/>
        </w:rPr>
      </w:pPr>
      <w:r>
        <w:rPr>
          <w:rFonts w:ascii="Arial" w:eastAsia="Times New Roman" w:hAnsi="Arial" w:cs="Arial"/>
          <w:sz w:val="18"/>
          <w:szCs w:val="18"/>
          <w:lang w:eastAsia="fr-FR"/>
        </w:rPr>
        <w:t>C</w:t>
      </w:r>
      <w:r w:rsidR="00641C60" w:rsidRPr="00641C60">
        <w:rPr>
          <w:rFonts w:ascii="Arial" w:eastAsia="Times New Roman" w:hAnsi="Arial" w:cs="Arial"/>
          <w:sz w:val="18"/>
          <w:szCs w:val="18"/>
          <w:lang w:eastAsia="fr-FR"/>
        </w:rPr>
        <w:t xml:space="preserve">oloris selon nuancier de la gamme </w:t>
      </w:r>
      <w:r w:rsidR="000404F7">
        <w:rPr>
          <w:rFonts w:ascii="Arial" w:eastAsia="Times New Roman" w:hAnsi="Arial" w:cs="Arial"/>
          <w:sz w:val="18"/>
          <w:szCs w:val="18"/>
          <w:lang w:eastAsia="fr-FR"/>
        </w:rPr>
        <w:t>LDM Equipement</w:t>
      </w:r>
      <w:r w:rsidR="00641C60" w:rsidRPr="00641C60">
        <w:rPr>
          <w:rFonts w:ascii="Arial" w:eastAsia="Times New Roman" w:hAnsi="Arial" w:cs="Arial"/>
          <w:sz w:val="18"/>
          <w:szCs w:val="18"/>
          <w:lang w:eastAsia="fr-FR"/>
        </w:rPr>
        <w:t>.</w:t>
      </w:r>
      <w:r w:rsidR="004B70D8">
        <w:rPr>
          <w:rFonts w:ascii="Arial" w:eastAsia="Times New Roman" w:hAnsi="Arial" w:cs="Arial"/>
          <w:sz w:val="18"/>
          <w:szCs w:val="18"/>
          <w:lang w:eastAsia="fr-FR"/>
        </w:rPr>
        <w:t xml:space="preserve"> </w:t>
      </w:r>
    </w:p>
    <w:sectPr w:rsidR="003E3F10" w:rsidSect="00D40A95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A8BB0" w14:textId="77777777" w:rsidR="00DC6A41" w:rsidRDefault="00DC6A41" w:rsidP="009B6BD3">
      <w:pPr>
        <w:spacing w:after="0" w:line="240" w:lineRule="auto"/>
      </w:pPr>
      <w:r>
        <w:separator/>
      </w:r>
    </w:p>
  </w:endnote>
  <w:endnote w:type="continuationSeparator" w:id="0">
    <w:p w14:paraId="4F8C1659" w14:textId="77777777" w:rsidR="00DC6A41" w:rsidRDefault="00DC6A41" w:rsidP="009B6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Pi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3612" w14:textId="77777777" w:rsidR="00DB40EB" w:rsidRDefault="00DB40EB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1034294" w14:textId="77777777" w:rsidR="00DB40EB" w:rsidRDefault="00DB40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B19EA" w14:textId="77777777" w:rsidR="00DC6A41" w:rsidRDefault="00DC6A41" w:rsidP="009B6BD3">
      <w:pPr>
        <w:spacing w:after="0" w:line="240" w:lineRule="auto"/>
      </w:pPr>
      <w:r>
        <w:separator/>
      </w:r>
    </w:p>
  </w:footnote>
  <w:footnote w:type="continuationSeparator" w:id="0">
    <w:p w14:paraId="648F1CAE" w14:textId="77777777" w:rsidR="00DC6A41" w:rsidRDefault="00DC6A41" w:rsidP="009B6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54277" w14:textId="0C1F93B1" w:rsidR="00DB40EB" w:rsidRDefault="00756878" w:rsidP="00F86E36">
    <w:pPr>
      <w:pStyle w:val="En-tte"/>
      <w:jc w:val="center"/>
    </w:pPr>
    <w:r>
      <w:rPr>
        <w:noProof/>
      </w:rPr>
      <w:drawing>
        <wp:inline distT="0" distB="0" distL="0" distR="0" wp14:anchorId="28EBD687" wp14:editId="5034B356">
          <wp:extent cx="2171700" cy="14478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20B1"/>
    <w:multiLevelType w:val="hybridMultilevel"/>
    <w:tmpl w:val="B1A6D30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4A631E"/>
    <w:multiLevelType w:val="hybridMultilevel"/>
    <w:tmpl w:val="3C145F8A"/>
    <w:lvl w:ilvl="0" w:tplc="43A21AD8">
      <w:numFmt w:val="bullet"/>
      <w:lvlText w:val="-"/>
      <w:lvlJc w:val="left"/>
      <w:pPr>
        <w:ind w:left="720" w:hanging="360"/>
      </w:pPr>
      <w:rPr>
        <w:rFonts w:ascii="Arial" w:eastAsia="AdobePiStd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F02EE"/>
    <w:multiLevelType w:val="hybridMultilevel"/>
    <w:tmpl w:val="11A2F8B6"/>
    <w:lvl w:ilvl="0" w:tplc="0E5EAF14">
      <w:numFmt w:val="bullet"/>
      <w:lvlText w:val="-"/>
      <w:lvlJc w:val="left"/>
      <w:pPr>
        <w:ind w:left="720" w:hanging="360"/>
      </w:pPr>
      <w:rPr>
        <w:rFonts w:ascii="Segoe UI Symbol" w:eastAsia="AdobePiStd" w:hAnsi="Segoe UI Symbol" w:cs="Segoe UI 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D7"/>
    <w:rsid w:val="00035C93"/>
    <w:rsid w:val="000404F7"/>
    <w:rsid w:val="00092124"/>
    <w:rsid w:val="000C0FC9"/>
    <w:rsid w:val="00100A16"/>
    <w:rsid w:val="00132726"/>
    <w:rsid w:val="00132D2B"/>
    <w:rsid w:val="001400A4"/>
    <w:rsid w:val="001848D9"/>
    <w:rsid w:val="001C0D1D"/>
    <w:rsid w:val="0022443F"/>
    <w:rsid w:val="00250FA0"/>
    <w:rsid w:val="002F7BEB"/>
    <w:rsid w:val="00300010"/>
    <w:rsid w:val="003122B1"/>
    <w:rsid w:val="00316C3E"/>
    <w:rsid w:val="00334DF6"/>
    <w:rsid w:val="003E3F10"/>
    <w:rsid w:val="004032AC"/>
    <w:rsid w:val="00403502"/>
    <w:rsid w:val="00430009"/>
    <w:rsid w:val="004B70D8"/>
    <w:rsid w:val="005018E8"/>
    <w:rsid w:val="00576654"/>
    <w:rsid w:val="0058537C"/>
    <w:rsid w:val="005A5F9A"/>
    <w:rsid w:val="005C7A34"/>
    <w:rsid w:val="005E5C7A"/>
    <w:rsid w:val="0062413F"/>
    <w:rsid w:val="00641C60"/>
    <w:rsid w:val="00646ADF"/>
    <w:rsid w:val="006B0B5E"/>
    <w:rsid w:val="006B11CD"/>
    <w:rsid w:val="006B14CE"/>
    <w:rsid w:val="006D3220"/>
    <w:rsid w:val="006D6755"/>
    <w:rsid w:val="006E5776"/>
    <w:rsid w:val="006E5B65"/>
    <w:rsid w:val="006E7DAF"/>
    <w:rsid w:val="00756878"/>
    <w:rsid w:val="007A75E8"/>
    <w:rsid w:val="007C58CF"/>
    <w:rsid w:val="007C6721"/>
    <w:rsid w:val="007D4DE8"/>
    <w:rsid w:val="007E599C"/>
    <w:rsid w:val="00814FC4"/>
    <w:rsid w:val="00890EEF"/>
    <w:rsid w:val="00896CE9"/>
    <w:rsid w:val="008B6F2A"/>
    <w:rsid w:val="009411E8"/>
    <w:rsid w:val="009434D9"/>
    <w:rsid w:val="009B6BD3"/>
    <w:rsid w:val="009B6C89"/>
    <w:rsid w:val="009B77FD"/>
    <w:rsid w:val="00A2182E"/>
    <w:rsid w:val="00A23706"/>
    <w:rsid w:val="00A4749A"/>
    <w:rsid w:val="00A858DF"/>
    <w:rsid w:val="00B274FD"/>
    <w:rsid w:val="00BB06D1"/>
    <w:rsid w:val="00BB41BC"/>
    <w:rsid w:val="00BB75B6"/>
    <w:rsid w:val="00BF4CA3"/>
    <w:rsid w:val="00C1399C"/>
    <w:rsid w:val="00C27880"/>
    <w:rsid w:val="00C34E27"/>
    <w:rsid w:val="00C65652"/>
    <w:rsid w:val="00CF1ECF"/>
    <w:rsid w:val="00D126C1"/>
    <w:rsid w:val="00D40A95"/>
    <w:rsid w:val="00D55CE8"/>
    <w:rsid w:val="00D623D7"/>
    <w:rsid w:val="00DB40EB"/>
    <w:rsid w:val="00DC3EDB"/>
    <w:rsid w:val="00DC6A41"/>
    <w:rsid w:val="00DD36B6"/>
    <w:rsid w:val="00DD602D"/>
    <w:rsid w:val="00E40F6A"/>
    <w:rsid w:val="00E61BAF"/>
    <w:rsid w:val="00E90274"/>
    <w:rsid w:val="00E92B88"/>
    <w:rsid w:val="00EE0D18"/>
    <w:rsid w:val="00F334F2"/>
    <w:rsid w:val="00F64F13"/>
    <w:rsid w:val="00F86E36"/>
    <w:rsid w:val="00FD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B560"/>
  <w15:chartTrackingRefBased/>
  <w15:docId w15:val="{86EF93F9-8ECA-4BEF-AE55-0130A45F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654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B77FD"/>
    <w:pPr>
      <w:keepNext/>
      <w:outlineLvl w:val="0"/>
    </w:pPr>
    <w:rPr>
      <w:rFonts w:ascii="Arial" w:hAnsi="Arial" w:cs="Arial"/>
      <w:b/>
      <w:bCs/>
      <w:color w:val="666666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64F13"/>
    <w:pPr>
      <w:keepNext/>
      <w:outlineLvl w:val="1"/>
    </w:pPr>
    <w:rPr>
      <w:rFonts w:ascii="Arial" w:hAnsi="Arial" w:cs="Arial"/>
      <w:b/>
      <w:bCs/>
      <w:color w:val="000000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B77FD"/>
    <w:rPr>
      <w:rFonts w:ascii="Arial" w:hAnsi="Arial" w:cs="Arial"/>
      <w:b/>
      <w:bCs/>
      <w:color w:val="666666"/>
      <w:sz w:val="40"/>
      <w:szCs w:val="40"/>
      <w:lang w:eastAsia="en-US"/>
    </w:rPr>
  </w:style>
  <w:style w:type="character" w:customStyle="1" w:styleId="Titre2Car">
    <w:name w:val="Titre 2 Car"/>
    <w:link w:val="Titre2"/>
    <w:uiPriority w:val="9"/>
    <w:rsid w:val="00F64F13"/>
    <w:rPr>
      <w:rFonts w:ascii="Arial" w:hAnsi="Arial" w:cs="Arial"/>
      <w:b/>
      <w:bCs/>
      <w:color w:val="000000"/>
      <w:sz w:val="40"/>
      <w:szCs w:val="40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9B6BD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9B6BD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9B6B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B6B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COMMERCE1</dc:creator>
  <cp:keywords/>
  <dc:description/>
  <cp:lastModifiedBy>COMMERCE1</cp:lastModifiedBy>
  <cp:revision>3</cp:revision>
  <dcterms:created xsi:type="dcterms:W3CDTF">2026-06-24T12:05:00Z</dcterms:created>
  <dcterms:modified xsi:type="dcterms:W3CDTF">2026-06-24T13:05:00Z</dcterms:modified>
</cp:coreProperties>
</file>